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295E" w14:textId="6E192A8A" w:rsidR="00532738" w:rsidRPr="002A1010" w:rsidRDefault="002E22CA" w:rsidP="002A1010">
      <w:pPr>
        <w:spacing w:before="7" w:after="0" w:line="240" w:lineRule="auto"/>
        <w:ind w:right="-20"/>
        <w:rPr>
          <w:rFonts w:ascii="Arial" w:eastAsia="Calibri Light" w:hAnsi="Arial" w:cs="Arial"/>
          <w:bCs/>
          <w:sz w:val="24"/>
          <w:szCs w:val="24"/>
        </w:rPr>
      </w:pPr>
      <w:r w:rsidRPr="002A1010">
        <w:rPr>
          <w:rFonts w:ascii="Arial" w:eastAsia="Calibri Light" w:hAnsi="Arial" w:cs="Arial"/>
          <w:bCs/>
          <w:sz w:val="24"/>
          <w:szCs w:val="24"/>
        </w:rPr>
        <w:t>MPC</w:t>
      </w:r>
      <w:r w:rsidRPr="002A1010">
        <w:rPr>
          <w:rFonts w:ascii="Arial" w:eastAsia="Calibri Light" w:hAnsi="Arial" w:cs="Arial"/>
          <w:bCs/>
          <w:spacing w:val="-5"/>
          <w:sz w:val="24"/>
          <w:szCs w:val="24"/>
        </w:rPr>
        <w:t xml:space="preserve"> </w:t>
      </w:r>
      <w:r w:rsidRPr="002A1010">
        <w:rPr>
          <w:rFonts w:ascii="Arial" w:eastAsia="Calibri Light" w:hAnsi="Arial" w:cs="Arial"/>
          <w:bCs/>
          <w:sz w:val="24"/>
          <w:szCs w:val="24"/>
        </w:rPr>
        <w:t>A</w:t>
      </w:r>
      <w:r w:rsidRPr="002A1010">
        <w:rPr>
          <w:rFonts w:ascii="Arial" w:eastAsia="Calibri Light" w:hAnsi="Arial" w:cs="Arial"/>
          <w:bCs/>
          <w:spacing w:val="2"/>
          <w:sz w:val="24"/>
          <w:szCs w:val="24"/>
        </w:rPr>
        <w:t>u</w:t>
      </w:r>
      <w:r w:rsidRPr="002A1010">
        <w:rPr>
          <w:rFonts w:ascii="Arial" w:eastAsia="Calibri Light" w:hAnsi="Arial" w:cs="Arial"/>
          <w:bCs/>
          <w:sz w:val="24"/>
          <w:szCs w:val="24"/>
        </w:rPr>
        <w:t>dit</w:t>
      </w:r>
      <w:r w:rsidRPr="002A1010">
        <w:rPr>
          <w:rFonts w:ascii="Arial" w:eastAsia="Calibri Light" w:hAnsi="Arial" w:cs="Arial"/>
          <w:bCs/>
          <w:spacing w:val="-6"/>
          <w:sz w:val="24"/>
          <w:szCs w:val="24"/>
        </w:rPr>
        <w:t xml:space="preserve"> </w:t>
      </w:r>
      <w:r w:rsidRPr="002A1010">
        <w:rPr>
          <w:rFonts w:ascii="Arial" w:eastAsia="Calibri Light" w:hAnsi="Arial" w:cs="Arial"/>
          <w:bCs/>
          <w:sz w:val="24"/>
          <w:szCs w:val="24"/>
        </w:rPr>
        <w:t>&amp;</w:t>
      </w:r>
      <w:r w:rsidRPr="002A1010">
        <w:rPr>
          <w:rFonts w:ascii="Arial" w:eastAsia="Calibri Light" w:hAnsi="Arial" w:cs="Arial"/>
          <w:bCs/>
          <w:spacing w:val="-2"/>
          <w:sz w:val="24"/>
          <w:szCs w:val="24"/>
        </w:rPr>
        <w:t xml:space="preserve"> </w:t>
      </w:r>
      <w:r w:rsidRPr="002A1010">
        <w:rPr>
          <w:rFonts w:ascii="Arial" w:eastAsia="Calibri Light" w:hAnsi="Arial" w:cs="Arial"/>
          <w:bCs/>
          <w:sz w:val="24"/>
          <w:szCs w:val="24"/>
        </w:rPr>
        <w:t>F</w:t>
      </w:r>
      <w:r w:rsidRPr="002A1010">
        <w:rPr>
          <w:rFonts w:ascii="Arial" w:eastAsia="Calibri Light" w:hAnsi="Arial" w:cs="Arial"/>
          <w:bCs/>
          <w:spacing w:val="1"/>
          <w:sz w:val="24"/>
          <w:szCs w:val="24"/>
        </w:rPr>
        <w:t>i</w:t>
      </w:r>
      <w:r w:rsidRPr="002A1010">
        <w:rPr>
          <w:rFonts w:ascii="Arial" w:eastAsia="Calibri Light" w:hAnsi="Arial" w:cs="Arial"/>
          <w:bCs/>
          <w:sz w:val="24"/>
          <w:szCs w:val="24"/>
        </w:rPr>
        <w:t>nan</w:t>
      </w:r>
      <w:r w:rsidRPr="002A1010">
        <w:rPr>
          <w:rFonts w:ascii="Arial" w:eastAsia="Calibri Light" w:hAnsi="Arial" w:cs="Arial"/>
          <w:bCs/>
          <w:spacing w:val="2"/>
          <w:sz w:val="24"/>
          <w:szCs w:val="24"/>
        </w:rPr>
        <w:t>c</w:t>
      </w:r>
      <w:r w:rsidRPr="002A1010">
        <w:rPr>
          <w:rFonts w:ascii="Arial" w:eastAsia="Calibri Light" w:hAnsi="Arial" w:cs="Arial"/>
          <w:bCs/>
          <w:sz w:val="24"/>
          <w:szCs w:val="24"/>
        </w:rPr>
        <w:t>e</w:t>
      </w:r>
      <w:r w:rsidRPr="002A1010">
        <w:rPr>
          <w:rFonts w:ascii="Arial" w:eastAsia="Calibri Light" w:hAnsi="Arial" w:cs="Arial"/>
          <w:bCs/>
          <w:spacing w:val="-10"/>
          <w:sz w:val="24"/>
          <w:szCs w:val="24"/>
        </w:rPr>
        <w:t xml:space="preserve"> </w:t>
      </w:r>
      <w:r w:rsidRPr="002A1010">
        <w:rPr>
          <w:rFonts w:ascii="Arial" w:eastAsia="Calibri Light" w:hAnsi="Arial" w:cs="Arial"/>
          <w:bCs/>
          <w:spacing w:val="3"/>
          <w:sz w:val="24"/>
          <w:szCs w:val="24"/>
        </w:rPr>
        <w:t>C</w:t>
      </w:r>
      <w:r w:rsidRPr="002A1010">
        <w:rPr>
          <w:rFonts w:ascii="Arial" w:eastAsia="Calibri Light" w:hAnsi="Arial" w:cs="Arial"/>
          <w:bCs/>
          <w:sz w:val="24"/>
          <w:szCs w:val="24"/>
        </w:rPr>
        <w:t>ommi</w:t>
      </w:r>
      <w:r w:rsidRPr="002A1010">
        <w:rPr>
          <w:rFonts w:ascii="Arial" w:eastAsia="Calibri Light" w:hAnsi="Arial" w:cs="Arial"/>
          <w:bCs/>
          <w:spacing w:val="1"/>
          <w:sz w:val="24"/>
          <w:szCs w:val="24"/>
        </w:rPr>
        <w:t>tt</w:t>
      </w:r>
      <w:r w:rsidRPr="002A1010">
        <w:rPr>
          <w:rFonts w:ascii="Arial" w:eastAsia="Calibri Light" w:hAnsi="Arial" w:cs="Arial"/>
          <w:bCs/>
          <w:spacing w:val="-1"/>
          <w:sz w:val="24"/>
          <w:szCs w:val="24"/>
        </w:rPr>
        <w:t>e</w:t>
      </w:r>
      <w:r w:rsidRPr="002A1010">
        <w:rPr>
          <w:rFonts w:ascii="Arial" w:eastAsia="Calibri Light" w:hAnsi="Arial" w:cs="Arial"/>
          <w:bCs/>
          <w:sz w:val="24"/>
          <w:szCs w:val="24"/>
        </w:rPr>
        <w:t>e</w:t>
      </w:r>
    </w:p>
    <w:p w14:paraId="14820E54" w14:textId="1171A87C" w:rsidR="00D24974" w:rsidRPr="002A1010" w:rsidRDefault="00F00B82" w:rsidP="002A1010">
      <w:pPr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 w:rsidRPr="002A1010">
        <w:rPr>
          <w:rFonts w:ascii="Arial" w:hAnsi="Arial" w:cs="Arial"/>
          <w:sz w:val="24"/>
          <w:szCs w:val="24"/>
        </w:rPr>
        <w:t xml:space="preserve">Wednesday, March 22, 2023 </w:t>
      </w:r>
      <w:r w:rsidRPr="002A1010">
        <w:rPr>
          <w:rFonts w:ascii="Arial" w:hAnsi="Arial" w:cs="Arial"/>
          <w:sz w:val="24"/>
          <w:szCs w:val="24"/>
        </w:rPr>
        <w:br/>
      </w:r>
      <w:r w:rsidR="002A1010" w:rsidRPr="002A1010">
        <w:rPr>
          <w:rFonts w:ascii="Arial" w:eastAsia="Calibri" w:hAnsi="Arial" w:cs="Arial"/>
          <w:bCs/>
          <w:sz w:val="24"/>
          <w:szCs w:val="24"/>
        </w:rPr>
        <w:t>9:30</w:t>
      </w:r>
      <w:r w:rsidR="002A1010">
        <w:rPr>
          <w:rFonts w:ascii="Arial" w:eastAsia="Calibri" w:hAnsi="Arial" w:cs="Arial"/>
          <w:bCs/>
          <w:sz w:val="24"/>
          <w:szCs w:val="24"/>
        </w:rPr>
        <w:t xml:space="preserve"> AM</w:t>
      </w:r>
      <w:r w:rsidR="002A1010" w:rsidRPr="002A1010">
        <w:rPr>
          <w:rFonts w:ascii="Arial" w:eastAsia="Calibri" w:hAnsi="Arial" w:cs="Arial"/>
          <w:bCs/>
          <w:sz w:val="24"/>
          <w:szCs w:val="24"/>
        </w:rPr>
        <w:t>-10</w:t>
      </w:r>
      <w:r w:rsidR="002A1010">
        <w:rPr>
          <w:rFonts w:ascii="Arial" w:eastAsia="Calibri" w:hAnsi="Arial" w:cs="Arial"/>
          <w:bCs/>
          <w:sz w:val="24"/>
          <w:szCs w:val="24"/>
        </w:rPr>
        <w:t>:00 AM</w:t>
      </w:r>
    </w:p>
    <w:p w14:paraId="5C6C68FB" w14:textId="77777777" w:rsidR="00D24974" w:rsidRPr="002A1010" w:rsidRDefault="00D24974" w:rsidP="002A101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604556D" w14:textId="77777777" w:rsidR="00D24974" w:rsidRPr="002A1010" w:rsidRDefault="00D24974" w:rsidP="002A10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2D359" w14:textId="028072D4" w:rsidR="00D24974" w:rsidRPr="002A1010" w:rsidRDefault="002E22CA" w:rsidP="002A1010">
      <w:pPr>
        <w:spacing w:before="16" w:after="0" w:line="240" w:lineRule="auto"/>
        <w:ind w:left="2880" w:right="-20" w:hanging="2880"/>
        <w:rPr>
          <w:rFonts w:ascii="Arial" w:eastAsia="Calibri" w:hAnsi="Arial" w:cs="Arial"/>
          <w:sz w:val="24"/>
          <w:szCs w:val="24"/>
        </w:rPr>
      </w:pPr>
      <w:r w:rsidRPr="002A1010">
        <w:rPr>
          <w:rFonts w:ascii="Arial" w:eastAsia="Calibri" w:hAnsi="Arial" w:cs="Arial"/>
          <w:spacing w:val="-1"/>
          <w:sz w:val="24"/>
          <w:szCs w:val="24"/>
          <w:u w:val="single" w:color="000000"/>
        </w:rPr>
        <w:t>Me</w:t>
      </w:r>
      <w:r w:rsidRPr="002A1010">
        <w:rPr>
          <w:rFonts w:ascii="Arial" w:eastAsia="Calibri" w:hAnsi="Arial" w:cs="Arial"/>
          <w:sz w:val="24"/>
          <w:szCs w:val="24"/>
          <w:u w:val="single" w:color="000000"/>
        </w:rPr>
        <w:t>mb</w:t>
      </w:r>
      <w:r w:rsidRPr="002A1010">
        <w:rPr>
          <w:rFonts w:ascii="Arial" w:eastAsia="Calibri" w:hAnsi="Arial" w:cs="Arial"/>
          <w:spacing w:val="-1"/>
          <w:sz w:val="24"/>
          <w:szCs w:val="24"/>
          <w:u w:val="single" w:color="000000"/>
        </w:rPr>
        <w:t>e</w:t>
      </w:r>
      <w:r w:rsidRPr="002A1010">
        <w:rPr>
          <w:rFonts w:ascii="Arial" w:eastAsia="Calibri" w:hAnsi="Arial" w:cs="Arial"/>
          <w:spacing w:val="1"/>
          <w:sz w:val="24"/>
          <w:szCs w:val="24"/>
          <w:u w:val="single" w:color="000000"/>
        </w:rPr>
        <w:t>r</w:t>
      </w:r>
      <w:r w:rsidRPr="002A1010">
        <w:rPr>
          <w:rFonts w:ascii="Arial" w:eastAsia="Calibri" w:hAnsi="Arial" w:cs="Arial"/>
          <w:sz w:val="24"/>
          <w:szCs w:val="24"/>
          <w:u w:val="single" w:color="000000"/>
        </w:rPr>
        <w:t>s</w:t>
      </w:r>
      <w:r w:rsidR="00B752E9" w:rsidRPr="002A1010">
        <w:rPr>
          <w:rFonts w:ascii="Arial" w:eastAsia="Calibri" w:hAnsi="Arial" w:cs="Arial"/>
          <w:sz w:val="24"/>
          <w:szCs w:val="24"/>
          <w:u w:val="single" w:color="000000"/>
        </w:rPr>
        <w:t xml:space="preserve"> in Attendance</w:t>
      </w:r>
      <w:r w:rsidRPr="002A1010">
        <w:rPr>
          <w:rFonts w:ascii="Arial" w:eastAsia="Calibri" w:hAnsi="Arial" w:cs="Arial"/>
          <w:sz w:val="24"/>
          <w:szCs w:val="24"/>
          <w:u w:val="single" w:color="000000"/>
        </w:rPr>
        <w:t>:</w:t>
      </w:r>
      <w:r w:rsidR="002A1010" w:rsidRPr="002A1010">
        <w:rPr>
          <w:rFonts w:ascii="Arial" w:eastAsia="Calibri" w:hAnsi="Arial" w:cs="Arial"/>
          <w:sz w:val="24"/>
          <w:szCs w:val="24"/>
          <w:u w:color="000000"/>
        </w:rPr>
        <w:t xml:space="preserve">  </w:t>
      </w:r>
      <w:r w:rsidR="002A1010">
        <w:rPr>
          <w:rFonts w:ascii="Arial" w:eastAsia="Calibri" w:hAnsi="Arial" w:cs="Arial"/>
          <w:sz w:val="24"/>
          <w:szCs w:val="24"/>
          <w:u w:color="000000"/>
        </w:rPr>
        <w:tab/>
      </w:r>
      <w:r w:rsidR="00F00B82" w:rsidRPr="002A1010">
        <w:rPr>
          <w:rFonts w:ascii="Arial" w:hAnsi="Arial" w:cs="Arial"/>
          <w:sz w:val="24"/>
          <w:szCs w:val="24"/>
        </w:rPr>
        <w:t>Ramiro Atristain</w:t>
      </w:r>
      <w:r w:rsidR="002A1010">
        <w:rPr>
          <w:rFonts w:ascii="Arial" w:hAnsi="Arial" w:cs="Arial"/>
          <w:sz w:val="24"/>
          <w:szCs w:val="24"/>
        </w:rPr>
        <w:t>,</w:t>
      </w:r>
      <w:r w:rsidR="00140A02">
        <w:rPr>
          <w:rFonts w:ascii="Arial" w:hAnsi="Arial" w:cs="Arial"/>
          <w:sz w:val="24"/>
          <w:szCs w:val="24"/>
        </w:rPr>
        <w:t xml:space="preserve"> </w:t>
      </w:r>
      <w:r w:rsidR="00F00B82" w:rsidRPr="002A1010">
        <w:rPr>
          <w:rFonts w:ascii="Arial" w:hAnsi="Arial" w:cs="Arial"/>
          <w:sz w:val="24"/>
          <w:szCs w:val="24"/>
        </w:rPr>
        <w:t>Chair; Darlene Hightower</w:t>
      </w:r>
      <w:r w:rsidR="002A1010">
        <w:rPr>
          <w:rFonts w:ascii="Arial" w:hAnsi="Arial" w:cs="Arial"/>
          <w:sz w:val="24"/>
          <w:szCs w:val="24"/>
        </w:rPr>
        <w:t xml:space="preserve">, </w:t>
      </w:r>
      <w:r w:rsidR="00F00B82" w:rsidRPr="002A1010">
        <w:rPr>
          <w:rFonts w:ascii="Arial" w:hAnsi="Arial" w:cs="Arial"/>
          <w:sz w:val="24"/>
          <w:szCs w:val="24"/>
        </w:rPr>
        <w:t>President; Bruce Taylor; Todd Brown</w:t>
      </w:r>
    </w:p>
    <w:p w14:paraId="30C2B7ED" w14:textId="77777777" w:rsidR="00D24974" w:rsidRPr="002A1010" w:rsidRDefault="00D24974" w:rsidP="002A101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5167CC2" w14:textId="1F56BA72" w:rsidR="00B00C9E" w:rsidRPr="000F730E" w:rsidRDefault="002E22CA" w:rsidP="002A1010">
      <w:pPr>
        <w:spacing w:after="0" w:line="240" w:lineRule="auto"/>
        <w:ind w:left="2250" w:right="-20" w:hanging="2250"/>
        <w:rPr>
          <w:rFonts w:ascii="Arial" w:eastAsia="Calibri" w:hAnsi="Arial" w:cs="Arial"/>
          <w:sz w:val="24"/>
          <w:szCs w:val="24"/>
        </w:rPr>
      </w:pPr>
      <w:r w:rsidRPr="000F730E">
        <w:rPr>
          <w:rFonts w:ascii="Arial" w:eastAsia="Calibri" w:hAnsi="Arial" w:cs="Arial"/>
          <w:spacing w:val="1"/>
          <w:sz w:val="24"/>
          <w:szCs w:val="24"/>
          <w:u w:val="single" w:color="000000"/>
        </w:rPr>
        <w:t>G</w:t>
      </w:r>
      <w:r w:rsidRPr="000F730E">
        <w:rPr>
          <w:rFonts w:ascii="Arial" w:eastAsia="Calibri" w:hAnsi="Arial" w:cs="Arial"/>
          <w:spacing w:val="-1"/>
          <w:sz w:val="24"/>
          <w:szCs w:val="24"/>
          <w:u w:val="single" w:color="000000"/>
        </w:rPr>
        <w:t>ue</w:t>
      </w:r>
      <w:r w:rsidRPr="000F730E">
        <w:rPr>
          <w:rFonts w:ascii="Arial" w:eastAsia="Calibri" w:hAnsi="Arial" w:cs="Arial"/>
          <w:sz w:val="24"/>
          <w:szCs w:val="24"/>
          <w:u w:val="single" w:color="000000"/>
        </w:rPr>
        <w:t>st</w:t>
      </w:r>
      <w:r w:rsidRPr="000F730E">
        <w:rPr>
          <w:rFonts w:ascii="Arial" w:eastAsia="Calibri" w:hAnsi="Arial" w:cs="Arial"/>
          <w:spacing w:val="1"/>
          <w:sz w:val="24"/>
          <w:szCs w:val="24"/>
          <w:u w:val="single" w:color="000000"/>
        </w:rPr>
        <w:t>s</w:t>
      </w:r>
      <w:r w:rsidR="00B752E9" w:rsidRPr="000F730E">
        <w:rPr>
          <w:rFonts w:ascii="Arial" w:eastAsia="Calibri" w:hAnsi="Arial" w:cs="Arial"/>
          <w:spacing w:val="1"/>
          <w:sz w:val="24"/>
          <w:szCs w:val="24"/>
          <w:u w:val="single" w:color="000000"/>
        </w:rPr>
        <w:t xml:space="preserve"> in Attendance</w:t>
      </w:r>
      <w:r w:rsidR="002A1010" w:rsidRPr="000F730E">
        <w:rPr>
          <w:rFonts w:ascii="Arial" w:eastAsia="Calibri" w:hAnsi="Arial" w:cs="Arial"/>
          <w:sz w:val="24"/>
          <w:szCs w:val="24"/>
          <w:u w:color="000000"/>
        </w:rPr>
        <w:t xml:space="preserve">:    </w:t>
      </w:r>
      <w:r w:rsidR="002A1010" w:rsidRPr="000F730E">
        <w:rPr>
          <w:rFonts w:ascii="Arial" w:eastAsia="Calibri" w:hAnsi="Arial" w:cs="Arial"/>
          <w:sz w:val="24"/>
          <w:szCs w:val="24"/>
          <w:u w:color="000000"/>
        </w:rPr>
        <w:tab/>
      </w:r>
      <w:r w:rsidR="002A1010" w:rsidRPr="000F730E">
        <w:rPr>
          <w:rFonts w:ascii="Arial" w:eastAsia="Calibri" w:hAnsi="Arial" w:cs="Arial"/>
          <w:spacing w:val="-2"/>
          <w:sz w:val="24"/>
          <w:szCs w:val="24"/>
        </w:rPr>
        <w:t>B</w:t>
      </w:r>
      <w:r w:rsidR="002A1010" w:rsidRPr="000F730E">
        <w:rPr>
          <w:rFonts w:ascii="Arial" w:eastAsia="Calibri" w:hAnsi="Arial" w:cs="Arial"/>
          <w:spacing w:val="1"/>
          <w:sz w:val="24"/>
          <w:szCs w:val="24"/>
        </w:rPr>
        <w:t>o</w:t>
      </w:r>
      <w:r w:rsidR="002A1010" w:rsidRPr="000F730E">
        <w:rPr>
          <w:rFonts w:ascii="Arial" w:eastAsia="Calibri" w:hAnsi="Arial" w:cs="Arial"/>
          <w:sz w:val="24"/>
          <w:szCs w:val="24"/>
        </w:rPr>
        <w:t>b</w:t>
      </w:r>
      <w:r w:rsidR="002A1010" w:rsidRPr="000F730E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2A1010" w:rsidRPr="000F730E">
        <w:rPr>
          <w:rFonts w:ascii="Arial" w:eastAsia="Calibri" w:hAnsi="Arial" w:cs="Arial"/>
          <w:sz w:val="24"/>
          <w:szCs w:val="24"/>
        </w:rPr>
        <w:t>R</w:t>
      </w:r>
      <w:r w:rsidR="002A1010" w:rsidRPr="000F730E">
        <w:rPr>
          <w:rFonts w:ascii="Arial" w:eastAsia="Calibri" w:hAnsi="Arial" w:cs="Arial"/>
          <w:spacing w:val="1"/>
          <w:sz w:val="24"/>
          <w:szCs w:val="24"/>
        </w:rPr>
        <w:t>e</w:t>
      </w:r>
      <w:r w:rsidR="002A1010" w:rsidRPr="000F730E">
        <w:rPr>
          <w:rFonts w:ascii="Arial" w:eastAsia="Calibri" w:hAnsi="Arial" w:cs="Arial"/>
          <w:spacing w:val="-1"/>
          <w:sz w:val="24"/>
          <w:szCs w:val="24"/>
        </w:rPr>
        <w:t>h</w:t>
      </w:r>
      <w:r w:rsidR="002A1010" w:rsidRPr="000F730E">
        <w:rPr>
          <w:rFonts w:ascii="Arial" w:eastAsia="Calibri" w:hAnsi="Arial" w:cs="Arial"/>
          <w:spacing w:val="-3"/>
          <w:sz w:val="24"/>
          <w:szCs w:val="24"/>
        </w:rPr>
        <w:t>a</w:t>
      </w:r>
      <w:r w:rsidR="002A1010" w:rsidRPr="000F730E">
        <w:rPr>
          <w:rFonts w:ascii="Arial" w:eastAsia="Calibri" w:hAnsi="Arial" w:cs="Arial"/>
          <w:spacing w:val="1"/>
          <w:sz w:val="24"/>
          <w:szCs w:val="24"/>
        </w:rPr>
        <w:t>y</w:t>
      </w:r>
      <w:r w:rsidR="002A1010" w:rsidRPr="000F730E">
        <w:rPr>
          <w:rFonts w:ascii="Arial" w:eastAsia="Calibri" w:hAnsi="Arial" w:cs="Arial"/>
          <w:spacing w:val="-2"/>
          <w:sz w:val="24"/>
          <w:szCs w:val="24"/>
        </w:rPr>
        <w:t>e</w:t>
      </w:r>
      <w:r w:rsidR="002A1010" w:rsidRPr="000F730E">
        <w:rPr>
          <w:rFonts w:ascii="Arial" w:eastAsia="Calibri" w:hAnsi="Arial" w:cs="Arial"/>
          <w:sz w:val="24"/>
          <w:szCs w:val="24"/>
        </w:rPr>
        <w:t xml:space="preserve">m, </w:t>
      </w:r>
      <w:r w:rsidR="00B00C9E" w:rsidRPr="000F730E">
        <w:rPr>
          <w:rFonts w:ascii="Arial" w:eastAsia="Calibri" w:hAnsi="Arial" w:cs="Arial"/>
          <w:sz w:val="24"/>
          <w:szCs w:val="24"/>
        </w:rPr>
        <w:t>Acc</w:t>
      </w:r>
      <w:r w:rsidR="00B00C9E" w:rsidRPr="000F730E">
        <w:rPr>
          <w:rFonts w:ascii="Arial" w:eastAsia="Calibri" w:hAnsi="Arial" w:cs="Arial"/>
          <w:spacing w:val="1"/>
          <w:sz w:val="24"/>
          <w:szCs w:val="24"/>
        </w:rPr>
        <w:t>o</w:t>
      </w:r>
      <w:r w:rsidR="00B00C9E" w:rsidRPr="000F730E">
        <w:rPr>
          <w:rFonts w:ascii="Arial" w:eastAsia="Calibri" w:hAnsi="Arial" w:cs="Arial"/>
          <w:spacing w:val="-1"/>
          <w:sz w:val="24"/>
          <w:szCs w:val="24"/>
        </w:rPr>
        <w:t>un</w:t>
      </w:r>
      <w:r w:rsidR="00B00C9E" w:rsidRPr="000F730E">
        <w:rPr>
          <w:rFonts w:ascii="Arial" w:eastAsia="Calibri" w:hAnsi="Arial" w:cs="Arial"/>
          <w:sz w:val="24"/>
          <w:szCs w:val="24"/>
        </w:rPr>
        <w:t>tant</w:t>
      </w:r>
    </w:p>
    <w:p w14:paraId="2D4C38A9" w14:textId="60267BF1" w:rsidR="002A1010" w:rsidRPr="000F730E" w:rsidRDefault="002A1010" w:rsidP="002A1010">
      <w:pPr>
        <w:spacing w:before="22"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6F62D119" w14:textId="255890D8" w:rsidR="002A1010" w:rsidRPr="000F730E" w:rsidRDefault="002A1010" w:rsidP="002A1010">
      <w:pPr>
        <w:spacing w:after="0" w:line="240" w:lineRule="auto"/>
        <w:ind w:left="2520" w:right="-20" w:hanging="2520"/>
        <w:rPr>
          <w:rFonts w:ascii="Arial" w:eastAsia="Calibri" w:hAnsi="Arial" w:cs="Arial"/>
          <w:sz w:val="24"/>
          <w:szCs w:val="24"/>
        </w:rPr>
      </w:pPr>
      <w:r w:rsidRPr="000F730E">
        <w:rPr>
          <w:rFonts w:ascii="Arial" w:eastAsia="Calibri" w:hAnsi="Arial" w:cs="Arial"/>
          <w:spacing w:val="-1"/>
          <w:sz w:val="24"/>
          <w:szCs w:val="24"/>
          <w:u w:val="single" w:color="000000"/>
        </w:rPr>
        <w:t>S</w:t>
      </w:r>
      <w:r w:rsidRPr="000F730E">
        <w:rPr>
          <w:rFonts w:ascii="Arial" w:eastAsia="Calibri" w:hAnsi="Arial" w:cs="Arial"/>
          <w:sz w:val="24"/>
          <w:szCs w:val="24"/>
          <w:u w:val="single" w:color="000000"/>
        </w:rPr>
        <w:t>t</w:t>
      </w:r>
      <w:r w:rsidRPr="000F730E">
        <w:rPr>
          <w:rFonts w:ascii="Arial" w:eastAsia="Calibri" w:hAnsi="Arial" w:cs="Arial"/>
          <w:spacing w:val="-1"/>
          <w:sz w:val="24"/>
          <w:szCs w:val="24"/>
          <w:u w:val="single" w:color="000000"/>
        </w:rPr>
        <w:t>a</w:t>
      </w:r>
      <w:r w:rsidRPr="000F730E">
        <w:rPr>
          <w:rFonts w:ascii="Arial" w:eastAsia="Calibri" w:hAnsi="Arial" w:cs="Arial"/>
          <w:sz w:val="24"/>
          <w:szCs w:val="24"/>
          <w:u w:val="single" w:color="000000"/>
        </w:rPr>
        <w:t>ff in Attendance:</w:t>
      </w:r>
      <w:r w:rsidRPr="000F730E">
        <w:rPr>
          <w:rFonts w:ascii="Arial" w:eastAsia="Calibri" w:hAnsi="Arial" w:cs="Arial"/>
          <w:sz w:val="24"/>
          <w:szCs w:val="24"/>
        </w:rPr>
        <w:tab/>
        <w:t xml:space="preserve">     Gregory Gurley, COO; Shira Zisook, Operations Manager</w:t>
      </w:r>
      <w:r w:rsidRPr="000F730E">
        <w:rPr>
          <w:rFonts w:ascii="Arial" w:eastAsia="Calibri" w:hAnsi="Arial" w:cs="Arial"/>
          <w:sz w:val="24"/>
          <w:szCs w:val="24"/>
        </w:rPr>
        <w:br/>
      </w:r>
    </w:p>
    <w:p w14:paraId="3F6DB081" w14:textId="51B96996" w:rsidR="002A1010" w:rsidRPr="000F730E" w:rsidRDefault="002A1010" w:rsidP="002A1010">
      <w:pPr>
        <w:spacing w:before="22"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51148565" w14:textId="76F2CFBB" w:rsidR="00140A02" w:rsidRPr="000F730E" w:rsidRDefault="00140A02" w:rsidP="002A1010">
      <w:pPr>
        <w:spacing w:before="22"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0F730E">
        <w:rPr>
          <w:rFonts w:ascii="Arial" w:eastAsia="Calibri" w:hAnsi="Arial" w:cs="Arial"/>
          <w:sz w:val="24"/>
          <w:szCs w:val="24"/>
        </w:rPr>
        <w:t xml:space="preserve">Meeting Minutes: </w:t>
      </w:r>
      <w:bookmarkStart w:id="0" w:name="_GoBack"/>
      <w:bookmarkEnd w:id="0"/>
    </w:p>
    <w:p w14:paraId="1ABCCB23" w14:textId="77777777" w:rsidR="00D24974" w:rsidRPr="000F730E" w:rsidRDefault="00D24974" w:rsidP="002A101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7C9BB14" w14:textId="77777777" w:rsidR="00D24974" w:rsidRPr="000F730E" w:rsidRDefault="00D24974" w:rsidP="002A101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A485466" w14:textId="11AA8266" w:rsidR="00EF69B1" w:rsidRPr="006A7142" w:rsidRDefault="002E22CA" w:rsidP="002A101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left="0" w:right="-20" w:firstLine="0"/>
        <w:rPr>
          <w:rFonts w:ascii="Arial" w:eastAsia="Calibri" w:hAnsi="Arial" w:cs="Arial"/>
          <w:b/>
          <w:sz w:val="24"/>
          <w:szCs w:val="24"/>
        </w:rPr>
      </w:pPr>
      <w:r w:rsidRPr="006A7142">
        <w:rPr>
          <w:rFonts w:ascii="Arial" w:eastAsia="Calibri" w:hAnsi="Arial" w:cs="Arial"/>
          <w:b/>
          <w:spacing w:val="1"/>
          <w:sz w:val="24"/>
          <w:szCs w:val="24"/>
        </w:rPr>
        <w:t>C</w:t>
      </w:r>
      <w:r w:rsidRPr="006A7142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6A7142">
        <w:rPr>
          <w:rFonts w:ascii="Arial" w:eastAsia="Calibri" w:hAnsi="Arial" w:cs="Arial"/>
          <w:b/>
          <w:spacing w:val="1"/>
          <w:sz w:val="24"/>
          <w:szCs w:val="24"/>
        </w:rPr>
        <w:t>l</w:t>
      </w:r>
      <w:r w:rsidRPr="006A7142">
        <w:rPr>
          <w:rFonts w:ascii="Arial" w:eastAsia="Calibri" w:hAnsi="Arial" w:cs="Arial"/>
          <w:b/>
          <w:sz w:val="24"/>
          <w:szCs w:val="24"/>
        </w:rPr>
        <w:t>l</w:t>
      </w:r>
      <w:r w:rsidRPr="006A7142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A7142">
        <w:rPr>
          <w:rFonts w:ascii="Arial" w:eastAsia="Calibri" w:hAnsi="Arial" w:cs="Arial"/>
          <w:b/>
          <w:sz w:val="24"/>
          <w:szCs w:val="24"/>
        </w:rPr>
        <w:t>to</w:t>
      </w:r>
      <w:r w:rsidRPr="006A7142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A7142">
        <w:rPr>
          <w:rFonts w:ascii="Arial" w:eastAsia="Calibri" w:hAnsi="Arial" w:cs="Arial"/>
          <w:b/>
          <w:sz w:val="24"/>
          <w:szCs w:val="24"/>
        </w:rPr>
        <w:t>Or</w:t>
      </w:r>
      <w:r w:rsidRPr="006A7142">
        <w:rPr>
          <w:rFonts w:ascii="Arial" w:eastAsia="Calibri" w:hAnsi="Arial" w:cs="Arial"/>
          <w:b/>
          <w:spacing w:val="-1"/>
          <w:sz w:val="24"/>
          <w:szCs w:val="24"/>
        </w:rPr>
        <w:t>de</w:t>
      </w:r>
      <w:r w:rsidRPr="006A7142">
        <w:rPr>
          <w:rFonts w:ascii="Arial" w:eastAsia="Calibri" w:hAnsi="Arial" w:cs="Arial"/>
          <w:b/>
          <w:sz w:val="24"/>
          <w:szCs w:val="24"/>
        </w:rPr>
        <w:t>r</w:t>
      </w:r>
      <w:r w:rsidR="000F730E" w:rsidRPr="006A7142">
        <w:rPr>
          <w:rFonts w:ascii="Arial" w:eastAsia="Calibri" w:hAnsi="Arial" w:cs="Arial"/>
          <w:b/>
          <w:sz w:val="24"/>
          <w:szCs w:val="24"/>
        </w:rPr>
        <w:t xml:space="preserve">: </w:t>
      </w:r>
      <w:r w:rsidR="00442913" w:rsidRPr="006A7142">
        <w:rPr>
          <w:rFonts w:ascii="Arial" w:eastAsia="Calibri" w:hAnsi="Arial" w:cs="Arial"/>
          <w:b/>
          <w:sz w:val="24"/>
          <w:szCs w:val="24"/>
        </w:rPr>
        <w:t>9:3</w:t>
      </w:r>
      <w:r w:rsidR="003C43D6" w:rsidRPr="006A7142">
        <w:rPr>
          <w:rFonts w:ascii="Arial" w:eastAsia="Calibri" w:hAnsi="Arial" w:cs="Arial"/>
          <w:b/>
          <w:sz w:val="24"/>
          <w:szCs w:val="24"/>
        </w:rPr>
        <w:t>3</w:t>
      </w:r>
      <w:r w:rsidR="00442913" w:rsidRPr="006A7142">
        <w:rPr>
          <w:rFonts w:ascii="Arial" w:eastAsia="Calibri" w:hAnsi="Arial" w:cs="Arial"/>
          <w:b/>
          <w:sz w:val="24"/>
          <w:szCs w:val="24"/>
        </w:rPr>
        <w:t>am</w:t>
      </w:r>
      <w:r w:rsidR="000F730E" w:rsidRPr="006A7142">
        <w:rPr>
          <w:rFonts w:ascii="Arial" w:eastAsia="Calibri" w:hAnsi="Arial" w:cs="Arial"/>
          <w:b/>
          <w:sz w:val="24"/>
          <w:szCs w:val="24"/>
        </w:rPr>
        <w:t xml:space="preserve"> </w:t>
      </w:r>
      <w:r w:rsidR="00F70E6A" w:rsidRPr="006A7142">
        <w:rPr>
          <w:rFonts w:ascii="Arial" w:eastAsia="Calibri" w:hAnsi="Arial" w:cs="Arial"/>
          <w:b/>
          <w:sz w:val="24"/>
          <w:szCs w:val="24"/>
        </w:rPr>
        <w:t>Chair Atr</w:t>
      </w:r>
      <w:r w:rsidR="00F70E6A" w:rsidRPr="006A7142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="00F70E6A" w:rsidRPr="006A7142">
        <w:rPr>
          <w:rFonts w:ascii="Arial" w:eastAsia="Calibri" w:hAnsi="Arial" w:cs="Arial"/>
          <w:b/>
          <w:sz w:val="24"/>
          <w:szCs w:val="24"/>
        </w:rPr>
        <w:t>stai</w:t>
      </w:r>
      <w:r w:rsidR="00F70E6A" w:rsidRPr="006A7142">
        <w:rPr>
          <w:rFonts w:ascii="Arial" w:eastAsia="Calibri" w:hAnsi="Arial" w:cs="Arial"/>
          <w:b/>
          <w:spacing w:val="-1"/>
          <w:sz w:val="24"/>
          <w:szCs w:val="24"/>
        </w:rPr>
        <w:t>n</w:t>
      </w:r>
    </w:p>
    <w:p w14:paraId="33DA9B48" w14:textId="77777777" w:rsidR="00D24974" w:rsidRPr="000F730E" w:rsidRDefault="00D24974" w:rsidP="002A1010">
      <w:pPr>
        <w:spacing w:before="9" w:after="0" w:line="260" w:lineRule="exact"/>
        <w:rPr>
          <w:rFonts w:ascii="Arial" w:hAnsi="Arial" w:cs="Arial"/>
          <w:sz w:val="24"/>
          <w:szCs w:val="24"/>
        </w:rPr>
      </w:pPr>
    </w:p>
    <w:p w14:paraId="775FD6A4" w14:textId="10FEB81F" w:rsidR="00FF4EE1" w:rsidRPr="003C43D6" w:rsidRDefault="00B00C9E" w:rsidP="00174275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 w:right="-20" w:hanging="810"/>
        <w:rPr>
          <w:rFonts w:ascii="Arial" w:eastAsia="Calibri" w:hAnsi="Arial" w:cs="Arial"/>
          <w:sz w:val="24"/>
          <w:szCs w:val="24"/>
        </w:rPr>
      </w:pPr>
      <w:r w:rsidRPr="00623EEB">
        <w:rPr>
          <w:rFonts w:ascii="Arial" w:eastAsia="Calibri" w:hAnsi="Arial" w:cs="Arial"/>
          <w:b/>
          <w:bCs/>
          <w:sz w:val="24"/>
          <w:szCs w:val="24"/>
        </w:rPr>
        <w:t>Ap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p</w:t>
      </w:r>
      <w:r w:rsidRPr="00623EEB">
        <w:rPr>
          <w:rFonts w:ascii="Arial" w:eastAsia="Calibri" w:hAnsi="Arial" w:cs="Arial"/>
          <w:b/>
          <w:bCs/>
          <w:spacing w:val="1"/>
          <w:sz w:val="24"/>
          <w:szCs w:val="24"/>
        </w:rPr>
        <w:t>r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623EEB">
        <w:rPr>
          <w:rFonts w:ascii="Arial" w:eastAsia="Calibri" w:hAnsi="Arial" w:cs="Arial"/>
          <w:b/>
          <w:bCs/>
          <w:spacing w:val="1"/>
          <w:sz w:val="24"/>
          <w:szCs w:val="24"/>
        </w:rPr>
        <w:t>v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l</w:t>
      </w:r>
      <w:r w:rsidRPr="00623EEB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f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="000F730E" w:rsidRPr="00623EEB">
        <w:rPr>
          <w:rFonts w:ascii="Arial" w:eastAsia="Calibri" w:hAnsi="Arial" w:cs="Arial"/>
          <w:b/>
          <w:bCs/>
          <w:sz w:val="24"/>
          <w:szCs w:val="24"/>
        </w:rPr>
        <w:t>M</w:t>
      </w:r>
      <w:r w:rsidRPr="00623EEB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nu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tes</w:t>
      </w:r>
      <w:r w:rsidRPr="00623EEB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f</w:t>
      </w:r>
      <w:r w:rsidRPr="00623EEB">
        <w:rPr>
          <w:rFonts w:ascii="Arial" w:eastAsia="Calibri" w:hAnsi="Arial" w:cs="Arial"/>
          <w:b/>
          <w:bCs/>
          <w:spacing w:val="1"/>
          <w:sz w:val="24"/>
          <w:szCs w:val="24"/>
        </w:rPr>
        <w:t>r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m</w:t>
      </w:r>
      <w:r w:rsidRPr="00623EEB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="00F00B82" w:rsidRPr="00623EEB">
        <w:rPr>
          <w:rFonts w:ascii="Arial" w:eastAsia="Calibri" w:hAnsi="Arial" w:cs="Arial"/>
          <w:b/>
          <w:bCs/>
          <w:sz w:val="24"/>
          <w:szCs w:val="24"/>
        </w:rPr>
        <w:t>November 2</w:t>
      </w:r>
      <w:r w:rsidR="00E62D12" w:rsidRPr="00623EEB">
        <w:rPr>
          <w:rFonts w:ascii="Arial" w:eastAsia="Calibri" w:hAnsi="Arial" w:cs="Arial"/>
          <w:b/>
          <w:bCs/>
          <w:sz w:val="24"/>
          <w:szCs w:val="24"/>
        </w:rPr>
        <w:t>, 2022</w:t>
      </w:r>
      <w:r w:rsidR="000F730E" w:rsidRPr="00623EEB">
        <w:rPr>
          <w:rFonts w:ascii="Arial" w:eastAsia="Calibri" w:hAnsi="Arial" w:cs="Arial"/>
          <w:b/>
          <w:bCs/>
          <w:sz w:val="24"/>
          <w:szCs w:val="24"/>
        </w:rPr>
        <w:t>:</w:t>
      </w:r>
      <w:r w:rsidR="000F730E" w:rsidRPr="000F730E">
        <w:rPr>
          <w:rFonts w:ascii="Arial" w:eastAsia="Calibri" w:hAnsi="Arial" w:cs="Arial"/>
          <w:sz w:val="24"/>
          <w:szCs w:val="24"/>
        </w:rPr>
        <w:t xml:space="preserve">  </w:t>
      </w:r>
      <w:r w:rsidR="00FF4EE1" w:rsidRPr="003C43D6">
        <w:rPr>
          <w:rFonts w:ascii="Arial" w:hAnsi="Arial" w:cs="Arial"/>
          <w:sz w:val="24"/>
          <w:szCs w:val="24"/>
        </w:rPr>
        <w:t xml:space="preserve">Member </w:t>
      </w:r>
      <w:r w:rsidR="003C43D6" w:rsidRPr="003C43D6">
        <w:rPr>
          <w:rFonts w:ascii="Arial" w:hAnsi="Arial" w:cs="Arial"/>
          <w:sz w:val="24"/>
          <w:szCs w:val="24"/>
        </w:rPr>
        <w:t>Todd Brown</w:t>
      </w:r>
      <w:r w:rsidR="009E3B3F" w:rsidRPr="003C43D6">
        <w:rPr>
          <w:rFonts w:ascii="Arial" w:hAnsi="Arial" w:cs="Arial"/>
          <w:sz w:val="24"/>
          <w:szCs w:val="24"/>
        </w:rPr>
        <w:t xml:space="preserve"> moved to approve the meeting minutes</w:t>
      </w:r>
      <w:r w:rsidR="008D6C35" w:rsidRPr="003C43D6">
        <w:rPr>
          <w:rFonts w:ascii="Arial" w:hAnsi="Arial" w:cs="Arial"/>
          <w:sz w:val="24"/>
          <w:szCs w:val="24"/>
        </w:rPr>
        <w:t xml:space="preserve">. </w:t>
      </w:r>
      <w:r w:rsidR="000F730E" w:rsidRPr="003C43D6">
        <w:rPr>
          <w:rFonts w:ascii="Arial" w:hAnsi="Arial" w:cs="Arial"/>
          <w:sz w:val="24"/>
          <w:szCs w:val="24"/>
        </w:rPr>
        <w:t>S</w:t>
      </w:r>
      <w:r w:rsidR="00FF4EE1" w:rsidRPr="003C43D6">
        <w:rPr>
          <w:rFonts w:ascii="Arial" w:hAnsi="Arial" w:cs="Arial"/>
          <w:sz w:val="24"/>
          <w:szCs w:val="24"/>
        </w:rPr>
        <w:t>econd</w:t>
      </w:r>
      <w:r w:rsidR="007C1AED" w:rsidRPr="003C43D6">
        <w:rPr>
          <w:rFonts w:ascii="Arial" w:hAnsi="Arial" w:cs="Arial"/>
          <w:sz w:val="24"/>
          <w:szCs w:val="24"/>
        </w:rPr>
        <w:t>ed</w:t>
      </w:r>
      <w:r w:rsidR="00FF4EE1" w:rsidRPr="003C43D6">
        <w:rPr>
          <w:rFonts w:ascii="Arial" w:hAnsi="Arial" w:cs="Arial"/>
          <w:sz w:val="24"/>
          <w:szCs w:val="24"/>
        </w:rPr>
        <w:t xml:space="preserve"> by Member </w:t>
      </w:r>
      <w:r w:rsidR="00442913" w:rsidRPr="003C43D6">
        <w:rPr>
          <w:rFonts w:ascii="Arial" w:hAnsi="Arial" w:cs="Arial"/>
          <w:sz w:val="24"/>
          <w:szCs w:val="24"/>
        </w:rPr>
        <w:t>Taylor.</w:t>
      </w:r>
    </w:p>
    <w:p w14:paraId="32BA4C76" w14:textId="77777777" w:rsidR="00B00C9E" w:rsidRPr="000F730E" w:rsidRDefault="00B00C9E" w:rsidP="002A1010">
      <w:pPr>
        <w:pStyle w:val="ListParagraph"/>
        <w:tabs>
          <w:tab w:val="left" w:pos="840"/>
        </w:tabs>
        <w:spacing w:after="0" w:line="240" w:lineRule="auto"/>
        <w:ind w:left="0" w:right="-20"/>
        <w:rPr>
          <w:rFonts w:ascii="Arial" w:eastAsia="Calibri" w:hAnsi="Arial" w:cs="Arial"/>
          <w:sz w:val="24"/>
          <w:szCs w:val="24"/>
        </w:rPr>
      </w:pPr>
    </w:p>
    <w:p w14:paraId="30142083" w14:textId="55DFFF94" w:rsidR="00B1348E" w:rsidRPr="00623EEB" w:rsidRDefault="00F00B82" w:rsidP="00623EE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 w:right="-20" w:firstLine="0"/>
        <w:rPr>
          <w:rFonts w:ascii="Arial" w:hAnsi="Arial" w:cs="Arial"/>
          <w:b/>
          <w:bCs/>
          <w:sz w:val="24"/>
          <w:szCs w:val="24"/>
        </w:rPr>
      </w:pPr>
      <w:r w:rsidRPr="00623EEB">
        <w:rPr>
          <w:rFonts w:ascii="Arial" w:eastAsia="Calibri" w:hAnsi="Arial" w:cs="Arial"/>
          <w:b/>
          <w:bCs/>
          <w:sz w:val="24"/>
          <w:szCs w:val="24"/>
        </w:rPr>
        <w:t>2022 Year End Financial Updates/Report</w:t>
      </w:r>
      <w:r w:rsidR="00B1348E" w:rsidRPr="00623EE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F730E" w:rsidRPr="00623EEB">
        <w:rPr>
          <w:rFonts w:ascii="Arial" w:hAnsi="Arial" w:cs="Arial"/>
          <w:b/>
          <w:bCs/>
          <w:sz w:val="24"/>
          <w:szCs w:val="24"/>
        </w:rPr>
        <w:t>(Bob Rehayem, Greg Gurley)</w:t>
      </w:r>
    </w:p>
    <w:p w14:paraId="55C71616" w14:textId="77777777" w:rsidR="00174275" w:rsidRDefault="00174275" w:rsidP="00174275">
      <w:pPr>
        <w:tabs>
          <w:tab w:val="left" w:pos="840"/>
        </w:tabs>
        <w:spacing w:after="0" w:line="240" w:lineRule="auto"/>
        <w:ind w:left="720" w:right="-20"/>
        <w:rPr>
          <w:rFonts w:ascii="Arial" w:eastAsia="Times New Roman" w:hAnsi="Arial" w:cs="Arial"/>
          <w:sz w:val="24"/>
          <w:szCs w:val="24"/>
        </w:rPr>
      </w:pPr>
    </w:p>
    <w:p w14:paraId="4871FB8B" w14:textId="5221685D" w:rsidR="00174275" w:rsidRDefault="007827FC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  <w:r w:rsidRPr="007827FC">
        <w:rPr>
          <w:rFonts w:ascii="Arial" w:eastAsia="Times New Roman" w:hAnsi="Arial" w:cs="Arial"/>
          <w:sz w:val="24"/>
          <w:szCs w:val="24"/>
        </w:rPr>
        <w:t xml:space="preserve">Rehayem presented the </w:t>
      </w:r>
      <w:r w:rsidR="00CC7DF6">
        <w:rPr>
          <w:rFonts w:ascii="Arial" w:eastAsia="Times New Roman" w:hAnsi="Arial" w:cs="Arial"/>
          <w:sz w:val="24"/>
          <w:szCs w:val="24"/>
        </w:rPr>
        <w:t xml:space="preserve">preliminary </w:t>
      </w:r>
      <w:r w:rsidRPr="007827FC">
        <w:rPr>
          <w:rFonts w:ascii="Arial" w:eastAsia="Times New Roman" w:hAnsi="Arial" w:cs="Arial"/>
          <w:sz w:val="24"/>
          <w:szCs w:val="24"/>
        </w:rPr>
        <w:t xml:space="preserve">December 2022 Balance sheet </w:t>
      </w:r>
      <w:r w:rsidR="00CC7DF6">
        <w:rPr>
          <w:rFonts w:ascii="Arial" w:eastAsia="Times New Roman" w:hAnsi="Arial" w:cs="Arial"/>
          <w:sz w:val="24"/>
          <w:szCs w:val="24"/>
        </w:rPr>
        <w:t>which does not account for several</w:t>
      </w:r>
      <w:r w:rsidRPr="007827FC">
        <w:rPr>
          <w:rFonts w:ascii="Arial" w:eastAsia="Times New Roman" w:hAnsi="Arial" w:cs="Arial"/>
          <w:sz w:val="24"/>
          <w:szCs w:val="24"/>
        </w:rPr>
        <w:t xml:space="preserve"> end-of-year adjustments made in advance of turning financials over to auditors</w:t>
      </w:r>
      <w:r w:rsidR="00CC7DF6">
        <w:rPr>
          <w:rFonts w:ascii="Arial" w:eastAsia="Times New Roman" w:hAnsi="Arial" w:cs="Arial"/>
          <w:sz w:val="24"/>
          <w:szCs w:val="24"/>
        </w:rPr>
        <w:t xml:space="preserve">. </w:t>
      </w:r>
      <w:r w:rsidRPr="007827FC">
        <w:rPr>
          <w:rFonts w:ascii="Arial" w:eastAsia="Times New Roman" w:hAnsi="Arial" w:cs="Arial"/>
          <w:sz w:val="24"/>
          <w:szCs w:val="24"/>
        </w:rPr>
        <w:t xml:space="preserve">which is scheduled </w:t>
      </w:r>
      <w:r>
        <w:rPr>
          <w:rFonts w:ascii="Arial" w:eastAsia="Times New Roman" w:hAnsi="Arial" w:cs="Arial"/>
          <w:sz w:val="24"/>
          <w:szCs w:val="24"/>
        </w:rPr>
        <w:t xml:space="preserve">to start March 27th. </w:t>
      </w:r>
    </w:p>
    <w:p w14:paraId="45BCFDF8" w14:textId="77777777" w:rsidR="00174275" w:rsidRDefault="00174275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</w:p>
    <w:p w14:paraId="0D5CA669" w14:textId="445C6966" w:rsidR="000F730E" w:rsidRDefault="00174275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  <w:r w:rsidRPr="00174275">
        <w:rPr>
          <w:rFonts w:ascii="Arial" w:eastAsia="Times New Roman" w:hAnsi="Arial" w:cs="Arial"/>
          <w:sz w:val="24"/>
          <w:szCs w:val="24"/>
        </w:rPr>
        <w:t xml:space="preserve">A significant adjustment to the balance sheet moving forward that all entities </w:t>
      </w:r>
      <w:r w:rsidR="000E5B87" w:rsidRPr="00174275">
        <w:rPr>
          <w:rFonts w:ascii="Arial" w:eastAsia="Times New Roman" w:hAnsi="Arial" w:cs="Arial"/>
          <w:sz w:val="24"/>
          <w:szCs w:val="24"/>
        </w:rPr>
        <w:t>must</w:t>
      </w:r>
      <w:r w:rsidRPr="00174275">
        <w:rPr>
          <w:rFonts w:ascii="Arial" w:eastAsia="Times New Roman" w:hAnsi="Arial" w:cs="Arial"/>
          <w:sz w:val="24"/>
          <w:szCs w:val="24"/>
        </w:rPr>
        <w:t xml:space="preserve"> abide by is recording </w:t>
      </w:r>
      <w:r w:rsidR="00CC7DF6">
        <w:rPr>
          <w:rFonts w:ascii="Arial" w:eastAsia="Times New Roman" w:hAnsi="Arial" w:cs="Arial"/>
          <w:sz w:val="24"/>
          <w:szCs w:val="24"/>
        </w:rPr>
        <w:t>the new lease standard</w:t>
      </w:r>
      <w:r w:rsidRPr="00174275">
        <w:rPr>
          <w:rFonts w:ascii="Arial" w:eastAsia="Times New Roman" w:hAnsi="Arial" w:cs="Arial"/>
          <w:sz w:val="24"/>
          <w:szCs w:val="24"/>
        </w:rPr>
        <w:t>, whereby the present value of future lease payments, about $2M, is accounted for both as an asset and an offsetting liability. This does not affect cashflow, bottom line, or total equity; it is simply a grossing up of the balance sheet. The asset and liability net each other out.</w:t>
      </w:r>
    </w:p>
    <w:p w14:paraId="7E094966" w14:textId="77777777" w:rsidR="00623EEB" w:rsidRDefault="00623EEB" w:rsidP="000E5B87">
      <w:pPr>
        <w:tabs>
          <w:tab w:val="left" w:pos="81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14:paraId="7FE71E58" w14:textId="1F30A7D2" w:rsidR="00330BC0" w:rsidRDefault="00CC7DF6" w:rsidP="00CC7DF6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MPC’s </w:t>
      </w:r>
      <w:r w:rsidR="00330BC0">
        <w:rPr>
          <w:rFonts w:ascii="Arial" w:eastAsia="Times New Roman" w:hAnsi="Arial" w:cs="Arial"/>
          <w:sz w:val="24"/>
          <w:szCs w:val="24"/>
        </w:rPr>
        <w:t xml:space="preserve">P&amp;L statement reflects a budgeted loss and investment loss largely due to the market </w:t>
      </w:r>
      <w:r w:rsidR="005B0CC3">
        <w:rPr>
          <w:rFonts w:ascii="Arial" w:eastAsia="Times New Roman" w:hAnsi="Arial" w:cs="Arial"/>
          <w:sz w:val="24"/>
          <w:szCs w:val="24"/>
        </w:rPr>
        <w:t xml:space="preserve">performance </w:t>
      </w:r>
      <w:r w:rsidR="00330BC0">
        <w:rPr>
          <w:rFonts w:ascii="Arial" w:eastAsia="Times New Roman" w:hAnsi="Arial" w:cs="Arial"/>
          <w:sz w:val="24"/>
          <w:szCs w:val="24"/>
        </w:rPr>
        <w:t xml:space="preserve">last year. </w:t>
      </w:r>
      <w:r>
        <w:rPr>
          <w:rFonts w:ascii="Arial" w:eastAsia="Times New Roman" w:hAnsi="Arial" w:cs="Arial"/>
          <w:sz w:val="24"/>
          <w:szCs w:val="24"/>
        </w:rPr>
        <w:t>Net before ESIL was better than budgeted; our budgeted loss was less than expected. Overall</w:t>
      </w:r>
      <w:r w:rsidR="00BF287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there </w:t>
      </w:r>
      <w:r w:rsidR="002B5D16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a G</w:t>
      </w:r>
      <w:r w:rsidR="00BF2870">
        <w:rPr>
          <w:rFonts w:ascii="Arial" w:eastAsia="Times New Roman" w:hAnsi="Arial" w:cs="Arial"/>
          <w:sz w:val="24"/>
          <w:szCs w:val="24"/>
        </w:rPr>
        <w:t>AAP</w:t>
      </w:r>
      <w:r>
        <w:rPr>
          <w:rFonts w:ascii="Arial" w:eastAsia="Times New Roman" w:hAnsi="Arial" w:cs="Arial"/>
          <w:sz w:val="24"/>
          <w:szCs w:val="24"/>
        </w:rPr>
        <w:t xml:space="preserve"> basis loss just under $5M.  </w:t>
      </w:r>
      <w:r w:rsidR="00330BC0">
        <w:rPr>
          <w:rFonts w:ascii="Arial" w:eastAsia="Times New Roman" w:hAnsi="Arial" w:cs="Arial"/>
          <w:sz w:val="24"/>
          <w:szCs w:val="24"/>
        </w:rPr>
        <w:t>Darlene shared that major funders are not concerned</w:t>
      </w:r>
      <w:r w:rsidR="002B5D16">
        <w:rPr>
          <w:rFonts w:ascii="Arial" w:eastAsia="Times New Roman" w:hAnsi="Arial" w:cs="Arial"/>
          <w:sz w:val="24"/>
          <w:szCs w:val="24"/>
        </w:rPr>
        <w:t xml:space="preserve"> about our financial results due to market fluctuations</w:t>
      </w:r>
      <w:r w:rsidR="00330BC0">
        <w:rPr>
          <w:rFonts w:ascii="Arial" w:eastAsia="Times New Roman" w:hAnsi="Arial" w:cs="Arial"/>
          <w:sz w:val="24"/>
          <w:szCs w:val="24"/>
        </w:rPr>
        <w:t xml:space="preserve"> and seem largely pleased, particularly as MPC has closed the gap of operating funds by managing expenses. </w:t>
      </w:r>
      <w:r w:rsidR="005B0CC3">
        <w:rPr>
          <w:rFonts w:ascii="Arial" w:eastAsia="Times New Roman" w:hAnsi="Arial" w:cs="Arial"/>
          <w:sz w:val="24"/>
          <w:szCs w:val="24"/>
        </w:rPr>
        <w:t xml:space="preserve">MPC is doing everything it can to meet with funders and is very excited for our annual event in September. </w:t>
      </w:r>
    </w:p>
    <w:p w14:paraId="438A87CE" w14:textId="77777777" w:rsidR="00330BC0" w:rsidRDefault="00330BC0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</w:p>
    <w:p w14:paraId="11ECE3E4" w14:textId="4248237B" w:rsidR="00330BC0" w:rsidRDefault="005B0CC3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Discussion moved to MPC’s cash position. </w:t>
      </w:r>
      <w:r w:rsidR="00330BC0">
        <w:rPr>
          <w:rFonts w:ascii="Arial" w:eastAsia="Times New Roman" w:hAnsi="Arial" w:cs="Arial"/>
          <w:sz w:val="24"/>
          <w:szCs w:val="24"/>
        </w:rPr>
        <w:t>Last year and this year are not “apples to apples”:  Last year MPC opted to defer a spending policy transfer</w:t>
      </w:r>
      <w:r>
        <w:rPr>
          <w:rFonts w:ascii="Arial" w:eastAsia="Times New Roman" w:hAnsi="Arial" w:cs="Arial"/>
          <w:sz w:val="24"/>
          <w:szCs w:val="24"/>
        </w:rPr>
        <w:t>,</w:t>
      </w:r>
      <w:r w:rsidR="00330BC0">
        <w:rPr>
          <w:rFonts w:ascii="Arial" w:eastAsia="Times New Roman" w:hAnsi="Arial" w:cs="Arial"/>
          <w:sz w:val="24"/>
          <w:szCs w:val="24"/>
        </w:rPr>
        <w:t xml:space="preserve"> still had ESIL cash on the books</w:t>
      </w:r>
      <w:r>
        <w:rPr>
          <w:rFonts w:ascii="Arial" w:eastAsia="Times New Roman" w:hAnsi="Arial" w:cs="Arial"/>
          <w:sz w:val="24"/>
          <w:szCs w:val="24"/>
        </w:rPr>
        <w:t>,</w:t>
      </w:r>
      <w:r w:rsidR="00330BC0">
        <w:rPr>
          <w:rFonts w:ascii="Arial" w:eastAsia="Times New Roman" w:hAnsi="Arial" w:cs="Arial"/>
          <w:sz w:val="24"/>
          <w:szCs w:val="24"/>
        </w:rPr>
        <w:t xml:space="preserve"> and also had a lower staffing level than we do now. </w:t>
      </w:r>
    </w:p>
    <w:p w14:paraId="4288EFF1" w14:textId="77777777" w:rsidR="00330BC0" w:rsidRDefault="00330BC0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</w:p>
    <w:p w14:paraId="13E3DD53" w14:textId="260C5BB0" w:rsidR="007827FC" w:rsidRDefault="00330BC0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MPC plans to take out a line of credit and the Development team is tracking funding</w:t>
      </w:r>
      <w:r w:rsidR="005B0CC3">
        <w:rPr>
          <w:rFonts w:ascii="Arial" w:eastAsia="Times New Roman" w:hAnsi="Arial" w:cs="Arial"/>
          <w:sz w:val="24"/>
          <w:szCs w:val="24"/>
        </w:rPr>
        <w:t xml:space="preserve"> monthly</w:t>
      </w:r>
      <w:r>
        <w:rPr>
          <w:rFonts w:ascii="Arial" w:eastAsia="Times New Roman" w:hAnsi="Arial" w:cs="Arial"/>
          <w:sz w:val="24"/>
          <w:szCs w:val="24"/>
        </w:rPr>
        <w:t>. Taylor commented that taking the transfer would be smart and endowment funds are meant to be used</w:t>
      </w:r>
      <w:r w:rsidR="005B0CC3">
        <w:rPr>
          <w:rFonts w:ascii="Arial" w:eastAsia="Times New Roman" w:hAnsi="Arial" w:cs="Arial"/>
          <w:sz w:val="24"/>
          <w:szCs w:val="24"/>
        </w:rPr>
        <w:t>. Ramiro added that the cash is highly liquid.</w:t>
      </w:r>
    </w:p>
    <w:p w14:paraId="6E198A0D" w14:textId="64D1F9B9" w:rsidR="005B0CC3" w:rsidRDefault="005B0CC3" w:rsidP="007827FC">
      <w:pPr>
        <w:tabs>
          <w:tab w:val="left" w:pos="810"/>
        </w:tabs>
        <w:spacing w:after="0" w:line="240" w:lineRule="auto"/>
        <w:ind w:left="810" w:right="-20"/>
        <w:rPr>
          <w:rFonts w:ascii="Arial" w:eastAsia="Times New Roman" w:hAnsi="Arial" w:cs="Arial"/>
          <w:sz w:val="24"/>
          <w:szCs w:val="24"/>
        </w:rPr>
      </w:pPr>
    </w:p>
    <w:p w14:paraId="5FD6215C" w14:textId="7858E427" w:rsidR="0006125C" w:rsidRPr="00623EEB" w:rsidRDefault="00F00B82" w:rsidP="002A1010">
      <w:pPr>
        <w:pStyle w:val="ListParagraph"/>
        <w:numPr>
          <w:ilvl w:val="0"/>
          <w:numId w:val="1"/>
        </w:numPr>
        <w:tabs>
          <w:tab w:val="left" w:pos="840"/>
        </w:tabs>
        <w:spacing w:before="9" w:after="0" w:line="260" w:lineRule="exact"/>
        <w:ind w:left="0" w:right="-20" w:firstLine="0"/>
        <w:rPr>
          <w:rFonts w:ascii="Arial" w:hAnsi="Arial" w:cs="Arial"/>
          <w:b/>
          <w:bCs/>
          <w:sz w:val="24"/>
          <w:szCs w:val="24"/>
        </w:rPr>
      </w:pPr>
      <w:r w:rsidRPr="00623EEB">
        <w:rPr>
          <w:rFonts w:ascii="Arial" w:hAnsi="Arial" w:cs="Arial"/>
          <w:b/>
          <w:bCs/>
          <w:sz w:val="24"/>
          <w:szCs w:val="24"/>
        </w:rPr>
        <w:t>2023 Financial Audit Schedule/Update</w:t>
      </w:r>
    </w:p>
    <w:p w14:paraId="05359944" w14:textId="61626253" w:rsidR="00623EEB" w:rsidRPr="00623EEB" w:rsidRDefault="00623EEB" w:rsidP="00623EEB">
      <w:pPr>
        <w:tabs>
          <w:tab w:val="left" w:pos="840"/>
        </w:tabs>
        <w:spacing w:before="9" w:after="0" w:line="260" w:lineRule="exact"/>
        <w:ind w:left="8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Documents begin going to auditors on Monday March 27</w:t>
      </w:r>
      <w:r w:rsidRPr="00623EE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As is customary, the preliminary audit timeline is about three months. Members will have a meeting to review a draft of the audit. </w:t>
      </w:r>
    </w:p>
    <w:p w14:paraId="34CA9EEA" w14:textId="77777777" w:rsidR="00013382" w:rsidRPr="000F730E" w:rsidRDefault="00013382" w:rsidP="002A1010">
      <w:pPr>
        <w:tabs>
          <w:tab w:val="left" w:pos="840"/>
        </w:tabs>
        <w:spacing w:before="9" w:after="0" w:line="260" w:lineRule="exact"/>
        <w:ind w:right="-20"/>
        <w:rPr>
          <w:rFonts w:ascii="Arial" w:hAnsi="Arial" w:cs="Arial"/>
          <w:sz w:val="24"/>
          <w:szCs w:val="24"/>
        </w:rPr>
      </w:pPr>
    </w:p>
    <w:p w14:paraId="63FE7A04" w14:textId="34F44A92" w:rsidR="000F730E" w:rsidRPr="00623EEB" w:rsidRDefault="0038726D" w:rsidP="002A101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left="0" w:right="-20" w:firstLine="0"/>
        <w:rPr>
          <w:rFonts w:ascii="Arial" w:eastAsia="Calibri" w:hAnsi="Arial" w:cs="Arial"/>
          <w:b/>
          <w:bCs/>
          <w:sz w:val="24"/>
          <w:szCs w:val="24"/>
        </w:rPr>
      </w:pPr>
      <w:r w:rsidRPr="00623EEB">
        <w:rPr>
          <w:rFonts w:ascii="Arial" w:eastAsia="Calibri" w:hAnsi="Arial" w:cs="Arial"/>
          <w:b/>
          <w:bCs/>
          <w:sz w:val="24"/>
          <w:szCs w:val="24"/>
        </w:rPr>
        <w:t xml:space="preserve">New </w:t>
      </w:r>
      <w:r w:rsidR="000F730E" w:rsidRPr="00623EEB">
        <w:rPr>
          <w:rFonts w:ascii="Arial" w:eastAsia="Calibri" w:hAnsi="Arial" w:cs="Arial"/>
          <w:b/>
          <w:bCs/>
          <w:sz w:val="24"/>
          <w:szCs w:val="24"/>
        </w:rPr>
        <w:t>B</w:t>
      </w:r>
      <w:r w:rsidRPr="00623EEB">
        <w:rPr>
          <w:rFonts w:ascii="Arial" w:eastAsia="Calibri" w:hAnsi="Arial" w:cs="Arial"/>
          <w:b/>
          <w:bCs/>
          <w:sz w:val="24"/>
          <w:szCs w:val="24"/>
        </w:rPr>
        <w:t>usiness</w:t>
      </w:r>
      <w:r w:rsidR="002F164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C54B094" w14:textId="4EC9F622" w:rsidR="000F730E" w:rsidRDefault="002F164B" w:rsidP="002F164B">
      <w:pPr>
        <w:tabs>
          <w:tab w:val="left" w:pos="810"/>
        </w:tabs>
        <w:spacing w:after="0" w:line="240" w:lineRule="auto"/>
        <w:ind w:left="810" w:right="-20"/>
        <w:rPr>
          <w:rFonts w:ascii="Arial" w:eastAsia="Calibri" w:hAnsi="Arial" w:cs="Arial"/>
          <w:sz w:val="24"/>
          <w:szCs w:val="24"/>
        </w:rPr>
      </w:pPr>
      <w:r w:rsidRPr="000F730E">
        <w:rPr>
          <w:rFonts w:ascii="Arial" w:eastAsia="Calibri" w:hAnsi="Arial" w:cs="Arial"/>
          <w:sz w:val="24"/>
          <w:szCs w:val="24"/>
        </w:rPr>
        <w:t>Taylor suggested the committee explore bidding out MPC’s banking relationship</w:t>
      </w:r>
      <w:r>
        <w:rPr>
          <w:rFonts w:ascii="Arial" w:eastAsia="Calibri" w:hAnsi="Arial" w:cs="Arial"/>
          <w:sz w:val="24"/>
          <w:szCs w:val="24"/>
        </w:rPr>
        <w:t>, particularly to banks that support non-profits and organizations like MPC</w:t>
      </w:r>
      <w:r w:rsidRPr="000F730E">
        <w:rPr>
          <w:rFonts w:ascii="Arial" w:eastAsia="Calibri" w:hAnsi="Arial" w:cs="Arial"/>
          <w:sz w:val="24"/>
          <w:szCs w:val="24"/>
        </w:rPr>
        <w:t xml:space="preserve">; </w:t>
      </w:r>
      <w:r w:rsidRPr="000F730E">
        <w:rPr>
          <w:rFonts w:ascii="Arial" w:hAnsi="Arial" w:cs="Arial"/>
          <w:sz w:val="24"/>
          <w:szCs w:val="24"/>
        </w:rPr>
        <w:t xml:space="preserve">Atristain thought it </w:t>
      </w:r>
      <w:r>
        <w:rPr>
          <w:rFonts w:ascii="Arial" w:hAnsi="Arial" w:cs="Arial"/>
          <w:sz w:val="24"/>
          <w:szCs w:val="24"/>
        </w:rPr>
        <w:t>good practice</w:t>
      </w:r>
      <w:r w:rsidRPr="000F730E">
        <w:rPr>
          <w:rFonts w:ascii="Arial" w:hAnsi="Arial" w:cs="Arial"/>
          <w:sz w:val="24"/>
          <w:szCs w:val="24"/>
        </w:rPr>
        <w:t xml:space="preserve"> for organizations to do periodically and as a former BMO </w:t>
      </w:r>
      <w:r>
        <w:rPr>
          <w:rFonts w:ascii="Arial" w:hAnsi="Arial" w:cs="Arial"/>
          <w:sz w:val="24"/>
          <w:szCs w:val="24"/>
        </w:rPr>
        <w:t xml:space="preserve">Harris </w:t>
      </w:r>
      <w:r w:rsidRPr="000F730E">
        <w:rPr>
          <w:rFonts w:ascii="Arial" w:hAnsi="Arial" w:cs="Arial"/>
          <w:sz w:val="24"/>
          <w:szCs w:val="24"/>
        </w:rPr>
        <w:t>employee suggested our situation and organization may not be one of BMO</w:t>
      </w:r>
      <w:r>
        <w:rPr>
          <w:rFonts w:ascii="Arial" w:hAnsi="Arial" w:cs="Arial"/>
          <w:sz w:val="24"/>
          <w:szCs w:val="24"/>
        </w:rPr>
        <w:t xml:space="preserve"> Harris</w:t>
      </w:r>
      <w:r w:rsidRPr="000F730E">
        <w:rPr>
          <w:rFonts w:ascii="Arial" w:hAnsi="Arial" w:cs="Arial"/>
          <w:sz w:val="24"/>
          <w:szCs w:val="24"/>
        </w:rPr>
        <w:t>’ strengths</w:t>
      </w:r>
      <w:r>
        <w:rPr>
          <w:rFonts w:ascii="Arial" w:hAnsi="Arial" w:cs="Arial"/>
          <w:sz w:val="24"/>
          <w:szCs w:val="24"/>
        </w:rPr>
        <w:t>. Often putting a bank on review helps to acquire a better level of service from providers. MPC does receive some foundation support from BMO. Taylor just helped a different non-profit through this process and would happily share a template Request for Proposal. Gurley will create a strategy to solicit RFPS.</w:t>
      </w:r>
    </w:p>
    <w:p w14:paraId="40422D6D" w14:textId="77777777" w:rsidR="000F730E" w:rsidRPr="000F730E" w:rsidRDefault="000F730E" w:rsidP="000F730E">
      <w:pPr>
        <w:tabs>
          <w:tab w:val="left" w:pos="84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6BE0E394" w14:textId="4A8B8DDE" w:rsidR="00F93EEA" w:rsidRPr="000F730E" w:rsidRDefault="00DA244D" w:rsidP="002A101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left="0" w:right="-20" w:firstLine="0"/>
        <w:rPr>
          <w:rFonts w:ascii="Arial" w:eastAsia="Calibri" w:hAnsi="Arial" w:cs="Arial"/>
          <w:color w:val="FF0000"/>
          <w:sz w:val="24"/>
          <w:szCs w:val="24"/>
        </w:rPr>
      </w:pPr>
      <w:r w:rsidRPr="00623EEB">
        <w:rPr>
          <w:rFonts w:ascii="Arial" w:eastAsia="Calibri" w:hAnsi="Arial" w:cs="Arial"/>
          <w:b/>
          <w:bCs/>
          <w:sz w:val="24"/>
          <w:szCs w:val="24"/>
        </w:rPr>
        <w:t>Adjourn</w:t>
      </w:r>
      <w:r w:rsidR="009E18A5" w:rsidRPr="000F730E">
        <w:rPr>
          <w:rFonts w:ascii="Arial" w:eastAsia="Calibri" w:hAnsi="Arial" w:cs="Arial"/>
          <w:sz w:val="24"/>
          <w:szCs w:val="24"/>
        </w:rPr>
        <w:t xml:space="preserve"> </w:t>
      </w:r>
      <w:r w:rsidR="00623EEB">
        <w:rPr>
          <w:rFonts w:ascii="Arial" w:eastAsia="Calibri" w:hAnsi="Arial" w:cs="Arial"/>
          <w:sz w:val="24"/>
          <w:szCs w:val="24"/>
        </w:rPr>
        <w:t xml:space="preserve">- </w:t>
      </w:r>
      <w:r w:rsidR="00A0038E" w:rsidRPr="000F730E">
        <w:rPr>
          <w:rFonts w:ascii="Arial" w:eastAsia="Calibri" w:hAnsi="Arial" w:cs="Arial"/>
          <w:sz w:val="24"/>
          <w:szCs w:val="24"/>
        </w:rPr>
        <w:t>The meeting</w:t>
      </w:r>
      <w:r w:rsidR="000938A8" w:rsidRPr="000F730E">
        <w:rPr>
          <w:rFonts w:ascii="Arial" w:eastAsia="Calibri" w:hAnsi="Arial" w:cs="Arial"/>
          <w:sz w:val="24"/>
          <w:szCs w:val="24"/>
        </w:rPr>
        <w:t xml:space="preserve"> adjourned at </w:t>
      </w:r>
      <w:r w:rsidR="000F730E" w:rsidRPr="000F730E">
        <w:rPr>
          <w:rFonts w:ascii="Arial" w:eastAsia="Calibri" w:hAnsi="Arial" w:cs="Arial"/>
          <w:sz w:val="24"/>
          <w:szCs w:val="24"/>
        </w:rPr>
        <w:t>10:00 AM.</w:t>
      </w:r>
    </w:p>
    <w:sectPr w:rsidR="00F93EEA" w:rsidRPr="000F730E" w:rsidSect="00532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60EB" w14:textId="77777777" w:rsidR="00532738" w:rsidRDefault="00532738" w:rsidP="00532738">
      <w:pPr>
        <w:spacing w:after="0" w:line="240" w:lineRule="auto"/>
      </w:pPr>
      <w:r>
        <w:separator/>
      </w:r>
    </w:p>
  </w:endnote>
  <w:endnote w:type="continuationSeparator" w:id="0">
    <w:p w14:paraId="1A6E1E2E" w14:textId="77777777" w:rsidR="00532738" w:rsidRDefault="00532738" w:rsidP="0053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547E" w14:textId="77777777" w:rsidR="00CA1865" w:rsidRDefault="00CA1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E179" w14:textId="77777777" w:rsidR="00CA1865" w:rsidRDefault="00CA1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FEA1" w14:textId="77777777" w:rsidR="00CA1865" w:rsidRDefault="00C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78533" w14:textId="77777777" w:rsidR="00532738" w:rsidRDefault="00532738" w:rsidP="00532738">
      <w:pPr>
        <w:spacing w:after="0" w:line="240" w:lineRule="auto"/>
      </w:pPr>
      <w:r>
        <w:separator/>
      </w:r>
    </w:p>
  </w:footnote>
  <w:footnote w:type="continuationSeparator" w:id="0">
    <w:p w14:paraId="028BA9D3" w14:textId="77777777" w:rsidR="00532738" w:rsidRDefault="00532738" w:rsidP="0053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804A" w14:textId="5A6AA2E3" w:rsidR="002F3BC4" w:rsidRDefault="00CA1865">
    <w:pPr>
      <w:pStyle w:val="Header"/>
    </w:pPr>
    <w:r>
      <w:rPr>
        <w:noProof/>
      </w:rPr>
      <w:pict w14:anchorId="2F9AA2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67376" o:spid="_x0000_s22533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| June 16 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0549" w14:textId="11A5A70C" w:rsidR="00532738" w:rsidRDefault="00CA1865">
    <w:pPr>
      <w:pStyle w:val="Header"/>
    </w:pPr>
    <w:r>
      <w:rPr>
        <w:noProof/>
      </w:rPr>
      <w:pict w14:anchorId="7170D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67377" o:spid="_x0000_s22534" type="#_x0000_t136" style="position:absolute;margin-left:0;margin-top:0;width:569.8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| June 16 2023"/>
        </v:shape>
      </w:pict>
    </w:r>
    <w:r w:rsidR="00532738">
      <w:rPr>
        <w:noProof/>
      </w:rPr>
      <w:drawing>
        <wp:inline distT="0" distB="0" distL="0" distR="0" wp14:anchorId="2695065B" wp14:editId="3E218595">
          <wp:extent cx="4124325" cy="585161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518" cy="59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9A447" w14:textId="77777777" w:rsidR="00532738" w:rsidRDefault="00532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6ECF3" w14:textId="3CDBE6C6" w:rsidR="002F3BC4" w:rsidRDefault="00CA1865">
    <w:pPr>
      <w:pStyle w:val="Header"/>
    </w:pPr>
    <w:r>
      <w:rPr>
        <w:noProof/>
      </w:rPr>
      <w:pict w14:anchorId="17B95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67375" o:spid="_x0000_s22532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| June 16 202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95B"/>
    <w:multiLevelType w:val="hybridMultilevel"/>
    <w:tmpl w:val="48C646A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D60B21"/>
    <w:multiLevelType w:val="hybridMultilevel"/>
    <w:tmpl w:val="2BDAC272"/>
    <w:lvl w:ilvl="0" w:tplc="04090017">
      <w:start w:val="1"/>
      <w:numFmt w:val="lowerLetter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36F1DF4"/>
    <w:multiLevelType w:val="hybridMultilevel"/>
    <w:tmpl w:val="C95C7FE4"/>
    <w:lvl w:ilvl="0" w:tplc="AB30E950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color w:val="auto"/>
      </w:rPr>
    </w:lvl>
    <w:lvl w:ilvl="1" w:tplc="649E8C14">
      <w:start w:val="1"/>
      <w:numFmt w:val="lowerLetter"/>
      <w:lvlText w:val="%2."/>
      <w:lvlJc w:val="left"/>
      <w:pPr>
        <w:ind w:left="12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55D6E49"/>
    <w:multiLevelType w:val="hybridMultilevel"/>
    <w:tmpl w:val="7744CD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07247"/>
    <w:multiLevelType w:val="hybridMultilevel"/>
    <w:tmpl w:val="AA32B3EE"/>
    <w:lvl w:ilvl="0" w:tplc="B44E8596">
      <w:start w:val="1"/>
      <w:numFmt w:val="lowerLetter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4C87"/>
    <w:multiLevelType w:val="hybridMultilevel"/>
    <w:tmpl w:val="492A1EE8"/>
    <w:lvl w:ilvl="0" w:tplc="B4F493CA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E905CFE"/>
    <w:multiLevelType w:val="hybridMultilevel"/>
    <w:tmpl w:val="774034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5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74"/>
    <w:rsid w:val="00013382"/>
    <w:rsid w:val="00031B1A"/>
    <w:rsid w:val="00037D99"/>
    <w:rsid w:val="00037F65"/>
    <w:rsid w:val="0004509D"/>
    <w:rsid w:val="000566C9"/>
    <w:rsid w:val="00056901"/>
    <w:rsid w:val="0006125C"/>
    <w:rsid w:val="00072B52"/>
    <w:rsid w:val="00077152"/>
    <w:rsid w:val="00084595"/>
    <w:rsid w:val="000938A8"/>
    <w:rsid w:val="000B225B"/>
    <w:rsid w:val="000C3AC0"/>
    <w:rsid w:val="000E5B87"/>
    <w:rsid w:val="000F730E"/>
    <w:rsid w:val="001200C9"/>
    <w:rsid w:val="00140A02"/>
    <w:rsid w:val="00157803"/>
    <w:rsid w:val="00174275"/>
    <w:rsid w:val="001A41FD"/>
    <w:rsid w:val="001F7500"/>
    <w:rsid w:val="00225D81"/>
    <w:rsid w:val="0026487B"/>
    <w:rsid w:val="002706B3"/>
    <w:rsid w:val="00295DBC"/>
    <w:rsid w:val="002A0D89"/>
    <w:rsid w:val="002A1010"/>
    <w:rsid w:val="002B2E53"/>
    <w:rsid w:val="002B41A7"/>
    <w:rsid w:val="002B5D16"/>
    <w:rsid w:val="002C30C1"/>
    <w:rsid w:val="002E22CA"/>
    <w:rsid w:val="002F164B"/>
    <w:rsid w:val="002F3BC4"/>
    <w:rsid w:val="003161D9"/>
    <w:rsid w:val="003238C5"/>
    <w:rsid w:val="00330BC0"/>
    <w:rsid w:val="0033750D"/>
    <w:rsid w:val="00347219"/>
    <w:rsid w:val="00375709"/>
    <w:rsid w:val="0038726D"/>
    <w:rsid w:val="003A06A5"/>
    <w:rsid w:val="003C43D6"/>
    <w:rsid w:val="003D16D5"/>
    <w:rsid w:val="00403F0C"/>
    <w:rsid w:val="00404490"/>
    <w:rsid w:val="00412551"/>
    <w:rsid w:val="004360F3"/>
    <w:rsid w:val="00442913"/>
    <w:rsid w:val="00454A71"/>
    <w:rsid w:val="004570DC"/>
    <w:rsid w:val="004944CA"/>
    <w:rsid w:val="00496131"/>
    <w:rsid w:val="004B7A10"/>
    <w:rsid w:val="004F0C17"/>
    <w:rsid w:val="00532738"/>
    <w:rsid w:val="005435D9"/>
    <w:rsid w:val="005A32D9"/>
    <w:rsid w:val="005A471B"/>
    <w:rsid w:val="005B0CC3"/>
    <w:rsid w:val="005B43DB"/>
    <w:rsid w:val="005B6927"/>
    <w:rsid w:val="005D46AC"/>
    <w:rsid w:val="005F3C36"/>
    <w:rsid w:val="0060105D"/>
    <w:rsid w:val="00615D73"/>
    <w:rsid w:val="00623EEB"/>
    <w:rsid w:val="00651003"/>
    <w:rsid w:val="00674910"/>
    <w:rsid w:val="006850FF"/>
    <w:rsid w:val="006A7142"/>
    <w:rsid w:val="006B0E99"/>
    <w:rsid w:val="006B5C87"/>
    <w:rsid w:val="006E0082"/>
    <w:rsid w:val="006F3571"/>
    <w:rsid w:val="007017AC"/>
    <w:rsid w:val="00760A22"/>
    <w:rsid w:val="007827FC"/>
    <w:rsid w:val="0079673B"/>
    <w:rsid w:val="00797475"/>
    <w:rsid w:val="007C1AED"/>
    <w:rsid w:val="007F2EDC"/>
    <w:rsid w:val="008841DD"/>
    <w:rsid w:val="008A7F6A"/>
    <w:rsid w:val="008C0F08"/>
    <w:rsid w:val="008D6C35"/>
    <w:rsid w:val="008F7A02"/>
    <w:rsid w:val="00904D44"/>
    <w:rsid w:val="009218DF"/>
    <w:rsid w:val="0092684B"/>
    <w:rsid w:val="0093083C"/>
    <w:rsid w:val="009438CC"/>
    <w:rsid w:val="00961876"/>
    <w:rsid w:val="0096582B"/>
    <w:rsid w:val="009B747F"/>
    <w:rsid w:val="009D1921"/>
    <w:rsid w:val="009E18A5"/>
    <w:rsid w:val="009E2323"/>
    <w:rsid w:val="009E3B3F"/>
    <w:rsid w:val="00A0038E"/>
    <w:rsid w:val="00A03BA0"/>
    <w:rsid w:val="00A27CAB"/>
    <w:rsid w:val="00A33DEE"/>
    <w:rsid w:val="00A37B64"/>
    <w:rsid w:val="00A43CE9"/>
    <w:rsid w:val="00A675B7"/>
    <w:rsid w:val="00AF4CCA"/>
    <w:rsid w:val="00B00C9E"/>
    <w:rsid w:val="00B02258"/>
    <w:rsid w:val="00B1348E"/>
    <w:rsid w:val="00B17E46"/>
    <w:rsid w:val="00B359D4"/>
    <w:rsid w:val="00B45F24"/>
    <w:rsid w:val="00B752E9"/>
    <w:rsid w:val="00BB0779"/>
    <w:rsid w:val="00BE51B9"/>
    <w:rsid w:val="00BE72FB"/>
    <w:rsid w:val="00BF2870"/>
    <w:rsid w:val="00C355C5"/>
    <w:rsid w:val="00C44528"/>
    <w:rsid w:val="00C44C3F"/>
    <w:rsid w:val="00C501A0"/>
    <w:rsid w:val="00C5128E"/>
    <w:rsid w:val="00C8605C"/>
    <w:rsid w:val="00CA1865"/>
    <w:rsid w:val="00CA74EA"/>
    <w:rsid w:val="00CB46E2"/>
    <w:rsid w:val="00CC0529"/>
    <w:rsid w:val="00CC7DF6"/>
    <w:rsid w:val="00CF6D95"/>
    <w:rsid w:val="00D24974"/>
    <w:rsid w:val="00D26AFE"/>
    <w:rsid w:val="00D322F7"/>
    <w:rsid w:val="00D35EB1"/>
    <w:rsid w:val="00D44B52"/>
    <w:rsid w:val="00D64B26"/>
    <w:rsid w:val="00D7482D"/>
    <w:rsid w:val="00D8460C"/>
    <w:rsid w:val="00D91A39"/>
    <w:rsid w:val="00DA244D"/>
    <w:rsid w:val="00DB009E"/>
    <w:rsid w:val="00DC3E69"/>
    <w:rsid w:val="00E04B1B"/>
    <w:rsid w:val="00E2307F"/>
    <w:rsid w:val="00E33D6A"/>
    <w:rsid w:val="00E62D12"/>
    <w:rsid w:val="00E77B8E"/>
    <w:rsid w:val="00E81DEE"/>
    <w:rsid w:val="00E87FAA"/>
    <w:rsid w:val="00EA5EC7"/>
    <w:rsid w:val="00EC56C7"/>
    <w:rsid w:val="00ED30B9"/>
    <w:rsid w:val="00ED660E"/>
    <w:rsid w:val="00EE21B0"/>
    <w:rsid w:val="00EF227B"/>
    <w:rsid w:val="00EF69B1"/>
    <w:rsid w:val="00F00B82"/>
    <w:rsid w:val="00F13E56"/>
    <w:rsid w:val="00F43FAF"/>
    <w:rsid w:val="00F70E6A"/>
    <w:rsid w:val="00F92F1E"/>
    <w:rsid w:val="00F93EEA"/>
    <w:rsid w:val="00FD02CD"/>
    <w:rsid w:val="00FE4DFE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5"/>
    <o:shapelayout v:ext="edit">
      <o:idmap v:ext="edit" data="1"/>
    </o:shapelayout>
  </w:shapeDefaults>
  <w:decimalSymbol w:val="."/>
  <w:listSeparator w:val=","/>
  <w14:docId w14:val="607068DC"/>
  <w15:docId w15:val="{37CE3BFC-EC12-4F25-A17B-118D6D1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779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6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38"/>
  </w:style>
  <w:style w:type="paragraph" w:styleId="Footer">
    <w:name w:val="footer"/>
    <w:basedOn w:val="Normal"/>
    <w:link w:val="FooterChar"/>
    <w:uiPriority w:val="99"/>
    <w:unhideWhenUsed/>
    <w:rsid w:val="0053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2658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Planning Council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 Esterline</dc:creator>
  <cp:lastModifiedBy>Kimberly Johnson</cp:lastModifiedBy>
  <cp:revision>4</cp:revision>
  <cp:lastPrinted>2021-11-03T01:36:00Z</cp:lastPrinted>
  <dcterms:created xsi:type="dcterms:W3CDTF">2024-01-29T15:12:00Z</dcterms:created>
  <dcterms:modified xsi:type="dcterms:W3CDTF">2024-01-29T15:13:00Z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2021-05-19T00:00:00Z</vt:filetime>
  </property>
  <property fmtid="{D5CDD505-2E9C-101B-9397-08002B2CF9AE}" pid="4" name="GrammarlyDocumentId">
    <vt:lpwstr>368a9889a122199c0cac7d73abaedd08e0a88ac3b6b89eb000d7b339efc751b0</vt:lpwstr>
  </property>
</Properties>
</file>